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B5" w:rsidRPr="00B817B5" w:rsidRDefault="00B817B5" w:rsidP="00B817B5">
      <w:pPr>
        <w:pStyle w:val="a3"/>
        <w:tabs>
          <w:tab w:val="left" w:pos="1354"/>
        </w:tabs>
        <w:ind w:firstLine="567"/>
        <w:contextualSpacing/>
        <w:jc w:val="both"/>
      </w:pPr>
      <w:r w:rsidRPr="00B817B5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05.07.2021 № 729 объявляет о проведен</w:t>
      </w:r>
      <w:proofErr w:type="gramStart"/>
      <w:r w:rsidRPr="00B817B5">
        <w:rPr>
          <w:szCs w:val="28"/>
        </w:rPr>
        <w:t>ии ау</w:t>
      </w:r>
      <w:proofErr w:type="gramEnd"/>
      <w:r w:rsidRPr="00B817B5">
        <w:rPr>
          <w:szCs w:val="28"/>
        </w:rPr>
        <w:t xml:space="preserve">кциона по продаже земельного участка, открытого по составу участников, </w:t>
      </w:r>
      <w:r w:rsidRPr="00B817B5">
        <w:t xml:space="preserve">из земель населенных пунктов Кутейниковского сельского поселения, </w:t>
      </w:r>
      <w:r w:rsidRPr="00B817B5">
        <w:rPr>
          <w:szCs w:val="28"/>
        </w:rPr>
        <w:t>площадью 400+/-7 кв.м., кадастровый номер 61:33:0030101:2020. Адрес: Ростовская область, Родионово-Несветайский район, сл. Кутейниково, земельный участок прилегает с южной стороны к земельному участку с КН 61:33:0030101:255</w:t>
      </w:r>
      <w:r w:rsidRPr="00B817B5">
        <w:t xml:space="preserve">. Разрешенное использование: для </w:t>
      </w:r>
      <w:proofErr w:type="gramStart"/>
      <w:r w:rsidRPr="00B817B5">
        <w:t>индивидуального</w:t>
      </w:r>
      <w:proofErr w:type="gramEnd"/>
      <w:r w:rsidRPr="00B817B5">
        <w:t xml:space="preserve"> жилищного строительства. Целевое назначение: строительство жилого дома. </w:t>
      </w:r>
    </w:p>
    <w:p w:rsidR="00B817B5" w:rsidRPr="00B817B5" w:rsidRDefault="00B817B5" w:rsidP="00B817B5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817B5">
        <w:rPr>
          <w:rFonts w:ascii="Times New Roman" w:hAnsi="Times New Roman" w:cs="Times New Roman"/>
          <w:sz w:val="28"/>
          <w:szCs w:val="28"/>
        </w:rPr>
        <w:t xml:space="preserve">Параметры, регламентирующие застройку земельного участка, максимальный процент застройки в границах земельного участка – </w:t>
      </w:r>
      <w:r w:rsidRPr="00B817B5">
        <w:rPr>
          <w:rFonts w:ascii="Times New Roman" w:hAnsi="Times New Roman" w:cs="Times New Roman"/>
          <w:sz w:val="28"/>
          <w:szCs w:val="28"/>
          <w:u w:val="single"/>
        </w:rPr>
        <w:t>40%</w:t>
      </w:r>
      <w:r w:rsidRPr="00B817B5">
        <w:rPr>
          <w:rFonts w:ascii="Times New Roman" w:hAnsi="Times New Roman" w:cs="Times New Roman"/>
          <w:sz w:val="28"/>
          <w:szCs w:val="28"/>
        </w:rPr>
        <w:t xml:space="preserve">, минимальный процент застройки в границах земельного участка – </w:t>
      </w:r>
      <w:r w:rsidRPr="00B817B5">
        <w:rPr>
          <w:rFonts w:ascii="Times New Roman" w:hAnsi="Times New Roman" w:cs="Times New Roman"/>
          <w:sz w:val="28"/>
          <w:szCs w:val="28"/>
          <w:u w:val="single"/>
        </w:rPr>
        <w:t>не нормируется.</w:t>
      </w:r>
    </w:p>
    <w:p w:rsidR="00B817B5" w:rsidRPr="00B817B5" w:rsidRDefault="00B817B5" w:rsidP="00B817B5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 xml:space="preserve">       Возможность подключения к сетям инженерно-технического обеспечения (в соответствии с информацией о технических условиях и плате за подключение):</w:t>
      </w:r>
    </w:p>
    <w:p w:rsidR="00B817B5" w:rsidRPr="00B817B5" w:rsidRDefault="00B817B5" w:rsidP="00B817B5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17B5">
        <w:rPr>
          <w:rFonts w:ascii="Times New Roman" w:hAnsi="Times New Roman" w:cs="Times New Roman"/>
          <w:sz w:val="28"/>
          <w:szCs w:val="28"/>
          <w:u w:val="single"/>
        </w:rPr>
        <w:t>- Электроэнергия – существует техническая возможность для присоединения к электрическим сетям;</w:t>
      </w:r>
    </w:p>
    <w:p w:rsidR="00B817B5" w:rsidRPr="00B817B5" w:rsidRDefault="00B817B5" w:rsidP="00B817B5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17B5">
        <w:rPr>
          <w:rFonts w:ascii="Times New Roman" w:hAnsi="Times New Roman" w:cs="Times New Roman"/>
          <w:sz w:val="28"/>
          <w:szCs w:val="28"/>
          <w:u w:val="single"/>
        </w:rPr>
        <w:t xml:space="preserve">- Газификация – газопровод низкого давления находится на расстоянии примерно до 60м., размер платы за подключение определяется при подаче заявки о заключении договора о подключении; </w:t>
      </w:r>
    </w:p>
    <w:p w:rsidR="00B817B5" w:rsidRPr="00B817B5" w:rsidRDefault="00B817B5" w:rsidP="00B817B5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17B5">
        <w:rPr>
          <w:rFonts w:ascii="Times New Roman" w:hAnsi="Times New Roman" w:cs="Times New Roman"/>
          <w:sz w:val="28"/>
          <w:szCs w:val="28"/>
          <w:u w:val="single"/>
        </w:rPr>
        <w:t>- водоснабжение – коммуникаций водоснабжения нет.</w:t>
      </w:r>
    </w:p>
    <w:p w:rsidR="00B817B5" w:rsidRPr="00B817B5" w:rsidRDefault="00B817B5" w:rsidP="00B817B5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17B5">
        <w:rPr>
          <w:rFonts w:ascii="Times New Roman" w:hAnsi="Times New Roman" w:cs="Times New Roman"/>
          <w:sz w:val="28"/>
          <w:szCs w:val="28"/>
        </w:rPr>
        <w:t xml:space="preserve">         Обременения и ограничения в пользовании: отсутствуют.</w:t>
      </w:r>
    </w:p>
    <w:p w:rsidR="00B817B5" w:rsidRPr="00B817B5" w:rsidRDefault="00B817B5" w:rsidP="00B817B5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 xml:space="preserve">         Информация о наличии или отсутствии транзитных, подземных и (или) наземных инженерных коммуникаций на данном земельном участке отсутствует.</w:t>
      </w:r>
    </w:p>
    <w:p w:rsidR="00B817B5" w:rsidRPr="00B817B5" w:rsidRDefault="00B817B5" w:rsidP="00B817B5">
      <w:pPr>
        <w:pStyle w:val="a3"/>
        <w:tabs>
          <w:tab w:val="left" w:pos="1354"/>
        </w:tabs>
        <w:ind w:firstLine="567"/>
        <w:contextualSpacing/>
        <w:jc w:val="both"/>
      </w:pPr>
      <w:r w:rsidRPr="00B817B5">
        <w:t xml:space="preserve">Начальная цена предмета аукциона </w:t>
      </w:r>
      <w:r w:rsidRPr="00B817B5">
        <w:rPr>
          <w:bCs/>
          <w:color w:val="000000"/>
          <w:spacing w:val="-6"/>
          <w:szCs w:val="28"/>
        </w:rPr>
        <w:t>20000,00</w:t>
      </w:r>
      <w:r w:rsidRPr="00B817B5">
        <w:t xml:space="preserve"> рублей (Двадцать тысяч рублей 00 копеек).  Размер задатка 4000,00 рублей (Четыре тысячи рублей 00 копеек).  «Шаг аукциона» 600,00 рублей (Шестьсот рублей 00 копеек). 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Начальная цена предмета аукциона определена в соответствии с отчетом № 138/05-21 от 11.05.2021 г. об оценке рыночной стоимости объекта недвижимости: земельный участок.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Аукцион состоится 07.09.2021 года в 10 часов 30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06.08.2021 по 02.09.2021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lastRenderedPageBreak/>
        <w:t>2) копии документов, удостоверяющих личность заявителя (для граждан);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Родионово-Несветайского района л/с 05583140250</w:t>
      </w:r>
      <w:r w:rsidRPr="00B817B5">
        <w:rPr>
          <w:rFonts w:ascii="Times New Roman" w:hAnsi="Times New Roman" w:cs="Times New Roman"/>
          <w:b/>
          <w:sz w:val="28"/>
          <w:szCs w:val="28"/>
        </w:rPr>
        <w:t>)</w:t>
      </w:r>
      <w:r w:rsidRPr="00B817B5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B817B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B817B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17B5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B817B5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B817B5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B817B5">
        <w:rPr>
          <w:rFonts w:ascii="Times New Roman" w:hAnsi="Times New Roman" w:cs="Times New Roman"/>
          <w:sz w:val="28"/>
          <w:szCs w:val="28"/>
        </w:rPr>
        <w:t>) 40102810845370000050 ОТДЕЛЕНИЕ РОСТОВ-НА-ДОНУ БАНКА РОССИИ//УФК по Ростовской области г</w:t>
      </w:r>
      <w:proofErr w:type="gramStart"/>
      <w:r w:rsidRPr="00B817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817B5">
        <w:rPr>
          <w:rFonts w:ascii="Times New Roman" w:hAnsi="Times New Roman" w:cs="Times New Roman"/>
          <w:sz w:val="28"/>
          <w:szCs w:val="28"/>
        </w:rPr>
        <w:t xml:space="preserve">остов-на-Дону, назначение платежа: Внесение задатка на участие в аукционе. </w:t>
      </w:r>
    </w:p>
    <w:p w:rsidR="00B817B5" w:rsidRPr="00B817B5" w:rsidRDefault="00B817B5" w:rsidP="00B817B5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 xml:space="preserve">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B817B5">
        <w:rPr>
          <w:rFonts w:ascii="Times New Roman" w:hAnsi="Times New Roman" w:cs="Times New Roman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B817B5">
        <w:rPr>
          <w:rFonts w:ascii="Times New Roman" w:hAnsi="Times New Roman" w:cs="Times New Roman"/>
          <w:sz w:val="28"/>
          <w:szCs w:val="28"/>
        </w:rPr>
        <w:t xml:space="preserve"> на счет плательщика.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03.09.2021 в 12 час. 00 мин., по адресу организатора аукциона.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7B5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B817B5" w:rsidRPr="00B817B5" w:rsidRDefault="00B817B5" w:rsidP="00B817B5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7B5">
        <w:rPr>
          <w:rFonts w:ascii="Times New Roman" w:hAnsi="Times New Roman" w:cs="Times New Roman"/>
          <w:sz w:val="28"/>
          <w:szCs w:val="28"/>
        </w:rPr>
        <w:t>С проектом договора купли-продажи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r w:rsidRPr="00B817B5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Pr="00B817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A4DAE" w:rsidRPr="00B817B5" w:rsidRDefault="00EA4DAE" w:rsidP="00B817B5"/>
    <w:sectPr w:rsidR="00EA4DAE" w:rsidRPr="00B817B5" w:rsidSect="00982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F70C6"/>
    <w:rsid w:val="002A0442"/>
    <w:rsid w:val="005364BF"/>
    <w:rsid w:val="005D62E3"/>
    <w:rsid w:val="005F70C6"/>
    <w:rsid w:val="00634A6B"/>
    <w:rsid w:val="007C56B1"/>
    <w:rsid w:val="008B6509"/>
    <w:rsid w:val="00982244"/>
    <w:rsid w:val="00B817B5"/>
    <w:rsid w:val="00D877CD"/>
    <w:rsid w:val="00DC1DBB"/>
    <w:rsid w:val="00E028CF"/>
    <w:rsid w:val="00E46064"/>
    <w:rsid w:val="00EA4DAE"/>
    <w:rsid w:val="00EE3931"/>
    <w:rsid w:val="00FC3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0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5F70C6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uiPriority w:val="99"/>
    <w:unhideWhenUsed/>
    <w:rsid w:val="005F70C6"/>
    <w:rPr>
      <w:color w:val="0000FF"/>
      <w:u w:val="single"/>
    </w:rPr>
  </w:style>
  <w:style w:type="paragraph" w:customStyle="1" w:styleId="ConsPlusNonformat">
    <w:name w:val="ConsPlusNonformat"/>
    <w:rsid w:val="008B65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672</Words>
  <Characters>3834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2019-03-14T11:40:00Z</dcterms:created>
  <dcterms:modified xsi:type="dcterms:W3CDTF">2021-08-05T09:22:00Z</dcterms:modified>
</cp:coreProperties>
</file>